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F5D0" w14:textId="36FDA54F" w:rsidR="00980222" w:rsidRDefault="00980222">
      <w:pPr>
        <w:rPr>
          <w:rFonts w:ascii="Franklin Gothic Book" w:hAnsi="Franklin Gothic Book"/>
          <w:sz w:val="20"/>
          <w:szCs w:val="20"/>
        </w:rPr>
      </w:pPr>
    </w:p>
    <w:p w14:paraId="3BBB9F71" w14:textId="27E0806D" w:rsidR="005228B5" w:rsidRDefault="005228B5">
      <w:pPr>
        <w:rPr>
          <w:rFonts w:ascii="Franklin Gothic Book" w:hAnsi="Franklin Gothic Book"/>
          <w:sz w:val="20"/>
          <w:szCs w:val="20"/>
        </w:rPr>
      </w:pPr>
    </w:p>
    <w:p w14:paraId="6AABAF49" w14:textId="77777777" w:rsidR="005228B5" w:rsidRPr="00980222" w:rsidRDefault="005228B5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71"/>
        <w:gridCol w:w="1491"/>
        <w:gridCol w:w="3718"/>
      </w:tblGrid>
      <w:tr w:rsidR="00DD2E6E" w:rsidRPr="00980222" w14:paraId="244EF9BE" w14:textId="77777777" w:rsidTr="005228B5">
        <w:trPr>
          <w:cantSplit/>
        </w:trPr>
        <w:tc>
          <w:tcPr>
            <w:tcW w:w="5352" w:type="dxa"/>
            <w:gridSpan w:val="2"/>
          </w:tcPr>
          <w:p w14:paraId="744900EE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2FB59888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KUNDMACHUNG</w:t>
            </w:r>
          </w:p>
        </w:tc>
        <w:tc>
          <w:tcPr>
            <w:tcW w:w="5280" w:type="dxa"/>
            <w:gridSpan w:val="3"/>
          </w:tcPr>
          <w:p w14:paraId="64A96CCD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52BFD4AE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AVVISO</w:t>
            </w:r>
          </w:p>
        </w:tc>
      </w:tr>
      <w:tr w:rsidR="00DD2E6E" w:rsidRPr="00980222" w14:paraId="00557061" w14:textId="77777777" w:rsidTr="005228B5">
        <w:trPr>
          <w:cantSplit/>
        </w:trPr>
        <w:tc>
          <w:tcPr>
            <w:tcW w:w="5352" w:type="dxa"/>
            <w:gridSpan w:val="2"/>
          </w:tcPr>
          <w:p w14:paraId="04CFC2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316164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88B42D2" w14:textId="77777777" w:rsidTr="005228B5">
        <w:trPr>
          <w:cantSplit/>
        </w:trPr>
        <w:tc>
          <w:tcPr>
            <w:tcW w:w="5352" w:type="dxa"/>
            <w:gridSpan w:val="2"/>
          </w:tcPr>
          <w:p w14:paraId="68C4EC1D" w14:textId="0704858D" w:rsidR="00DD2E6E" w:rsidRPr="005228B5" w:rsidRDefault="00DD2E6E" w:rsidP="004629B9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5A2FB30" w14:textId="53842F70" w:rsidR="00DD2E6E" w:rsidRPr="005228B5" w:rsidRDefault="00DD2E6E" w:rsidP="005228B5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</w:tr>
      <w:tr w:rsidR="00DD2E6E" w:rsidRPr="00980222" w14:paraId="0AED8E1B" w14:textId="77777777" w:rsidTr="005228B5">
        <w:trPr>
          <w:cantSplit/>
        </w:trPr>
        <w:tc>
          <w:tcPr>
            <w:tcW w:w="5352" w:type="dxa"/>
            <w:gridSpan w:val="2"/>
          </w:tcPr>
          <w:p w14:paraId="518F38B9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7E7FE127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A6B7FDE" w14:textId="77777777" w:rsidTr="005228B5">
        <w:trPr>
          <w:cantSplit/>
        </w:trPr>
        <w:tc>
          <w:tcPr>
            <w:tcW w:w="5352" w:type="dxa"/>
            <w:gridSpan w:val="2"/>
          </w:tcPr>
          <w:p w14:paraId="56715BE1" w14:textId="66ED13A5" w:rsidR="00DD2E6E" w:rsidRPr="00980222" w:rsidRDefault="00D137A1" w:rsidP="00980222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eine Rangordnung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fü</w:t>
            </w:r>
            <w:r w:rsidR="00572AA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r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die befristete Anstellung von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</w:tc>
        <w:tc>
          <w:tcPr>
            <w:tcW w:w="5280" w:type="dxa"/>
            <w:gridSpan w:val="3"/>
          </w:tcPr>
          <w:p w14:paraId="107F8456" w14:textId="77777777" w:rsidR="00612D57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Residenza per anziani di Parcines forma una graduatoria per l’ assunzione a tempo determinato di:</w:t>
            </w:r>
          </w:p>
          <w:p w14:paraId="5772CE91" w14:textId="153795EE" w:rsidR="00D137A1" w:rsidRPr="00980222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525FDCE9" w14:textId="77777777" w:rsidTr="005228B5">
        <w:trPr>
          <w:cantSplit/>
        </w:trPr>
        <w:tc>
          <w:tcPr>
            <w:tcW w:w="5352" w:type="dxa"/>
            <w:gridSpan w:val="2"/>
          </w:tcPr>
          <w:p w14:paraId="391556C5" w14:textId="777E1AC3" w:rsidR="00DD2E6E" w:rsidRPr="005228B5" w:rsidRDefault="004D1811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Heimgehilfen/innen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(Küchengehilfe)</w:t>
            </w:r>
          </w:p>
          <w:p w14:paraId="02AE855C" w14:textId="4B4DADE1" w:rsidR="00DD2E6E" w:rsidRPr="005228B5" w:rsidRDefault="005228B5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Tei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l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zeitarbeit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7</w:t>
            </w:r>
            <w:r w:rsidR="006C241D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6,3157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%</w:t>
            </w:r>
          </w:p>
          <w:p w14:paraId="7C3EB9F7" w14:textId="77777777" w:rsidR="00DD2E6E" w:rsidRPr="005228B5" w:rsidRDefault="004D1811" w:rsidP="005F2F3B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Funktionsebene</w:t>
            </w:r>
            <w:r w:rsidR="005F2F3B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</w:p>
          <w:p w14:paraId="0D7124A2" w14:textId="77777777" w:rsidR="00612D57" w:rsidRPr="005228B5" w:rsidRDefault="00612D57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der deutschen Sp</w:t>
            </w:r>
            <w:r w:rsidR="001F122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r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achgruppe vorbehalten</w:t>
            </w:r>
          </w:p>
          <w:p w14:paraId="4897149F" w14:textId="77777777" w:rsidR="00612D57" w:rsidRPr="005228B5" w:rsidRDefault="00612D57" w:rsidP="005228B5">
            <w:pPr>
              <w:ind w:left="360"/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66FEF352" w14:textId="199B2642" w:rsidR="00DD2E6E" w:rsidRPr="005228B5" w:rsidRDefault="005228B5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I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>nservienti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(f/m) (aiuto cucina)</w:t>
            </w:r>
          </w:p>
          <w:p w14:paraId="5DC98FA4" w14:textId="02EC8082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a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tempo p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arziale 7</w:t>
            </w:r>
            <w:r w:rsidR="006C241D">
              <w:rPr>
                <w:rFonts w:ascii="Franklin Gothic Medium" w:hAnsi="Franklin Gothic Medium"/>
                <w:bCs/>
                <w:sz w:val="20"/>
                <w:szCs w:val="20"/>
              </w:rPr>
              <w:t>6,3157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%</w:t>
            </w:r>
          </w:p>
          <w:p w14:paraId="18987447" w14:textId="77777777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qualifica funzionale</w:t>
            </w:r>
          </w:p>
          <w:p w14:paraId="2BB17846" w14:textId="77777777" w:rsidR="00541F1E" w:rsidRPr="00980222" w:rsidRDefault="00224DC0" w:rsidP="00224DC0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r</w:t>
            </w:r>
            <w:r w:rsidR="00541F1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iservato al gruppo linguistico tedesco</w:t>
            </w:r>
          </w:p>
        </w:tc>
      </w:tr>
      <w:tr w:rsidR="00DD2E6E" w:rsidRPr="00980222" w14:paraId="2ED10E45" w14:textId="77777777" w:rsidTr="005228B5">
        <w:trPr>
          <w:cantSplit/>
        </w:trPr>
        <w:tc>
          <w:tcPr>
            <w:tcW w:w="5352" w:type="dxa"/>
            <w:gridSpan w:val="2"/>
          </w:tcPr>
          <w:p w14:paraId="42AABB6C" w14:textId="111CC4E4" w:rsidR="00DD2E6E" w:rsidRPr="006C241D" w:rsidRDefault="00DD2E6E" w:rsidP="00612D57">
            <w:pPr>
              <w:ind w:left="357" w:hanging="35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2AE503D7" w14:textId="77777777" w:rsidR="00DD2E6E" w:rsidRPr="00980222" w:rsidRDefault="00DD2E6E" w:rsidP="005228B5">
            <w:pPr>
              <w:ind w:left="505" w:hanging="505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9969025" w14:textId="77777777" w:rsidTr="005228B5">
        <w:trPr>
          <w:cantSplit/>
        </w:trPr>
        <w:tc>
          <w:tcPr>
            <w:tcW w:w="5352" w:type="dxa"/>
            <w:gridSpan w:val="2"/>
          </w:tcPr>
          <w:p w14:paraId="251D4BA1" w14:textId="77777777" w:rsidR="00DD2E6E" w:rsidRPr="006C241D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FEB1BCE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38BFD92" w14:textId="77777777" w:rsidTr="005228B5">
        <w:trPr>
          <w:cantSplit/>
        </w:trPr>
        <w:tc>
          <w:tcPr>
            <w:tcW w:w="5352" w:type="dxa"/>
            <w:gridSpan w:val="2"/>
          </w:tcPr>
          <w:p w14:paraId="10249AE9" w14:textId="17BA1335" w:rsidR="00612D57" w:rsidRDefault="00DD2E6E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Voraussetzung</w:t>
            </w:r>
            <w:r w:rsidR="004D1811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für die Aufnahme in die Rangordnung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:</w:t>
            </w:r>
          </w:p>
          <w:p w14:paraId="587F8A74" w14:textId="77777777" w:rsidR="00D137A1" w:rsidRPr="005228B5" w:rsidRDefault="00D137A1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</w:p>
          <w:p w14:paraId="67578A59" w14:textId="77777777" w:rsidR="00DD2E6E" w:rsidRPr="00980222" w:rsidRDefault="004D1811" w:rsidP="004D1811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Abschluss Grundschule oder Erfüllung der Schulpflicht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246370E5" w14:textId="77777777" w:rsidR="006B0074" w:rsidRPr="00980222" w:rsidRDefault="00980222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e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infache praktische Fachkenntnisse im spezifischen Bereich;</w:t>
            </w:r>
          </w:p>
          <w:p w14:paraId="15EEBEA3" w14:textId="77777777" w:rsidR="00980222" w:rsidRDefault="00DD2E6E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</w:t>
            </w:r>
            <w:r w:rsid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A2 </w:t>
            </w:r>
          </w:p>
          <w:p w14:paraId="03142499" w14:textId="77777777" w:rsidR="006B0074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(ehem. Niveau D)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36CCA998" w14:textId="77777777" w:rsidR="00612D57" w:rsidRPr="00980222" w:rsidRDefault="006B0074" w:rsidP="00612D57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Zugehörigkeit zur deutschen Sprachgruppe</w:t>
            </w:r>
          </w:p>
          <w:p w14:paraId="649305E9" w14:textId="77777777" w:rsidR="00612D57" w:rsidRPr="00980222" w:rsidRDefault="00612D57" w:rsidP="00612D57">
            <w:pPr>
              <w:suppressAutoHyphens w:val="0"/>
              <w:ind w:left="357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77569661" w14:textId="77777777" w:rsidR="00DD2E6E" w:rsidRPr="005228B5" w:rsidRDefault="004D1811" w:rsidP="005228B5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Requisiti per l´ammissione alla graduatoria: </w:t>
            </w:r>
          </w:p>
          <w:p w14:paraId="4FD4062B" w14:textId="77777777" w:rsidR="004D1811" w:rsidRPr="00980222" w:rsidRDefault="004D1811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3FD6E13" w14:textId="77777777" w:rsidR="00DD2E6E" w:rsidRPr="00980222" w:rsidRDefault="004D1811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licenza di scuola elementare o assolvimento dell´obbligo scolastico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7C748931" w14:textId="77777777" w:rsidR="006B0074" w:rsidRPr="00980222" w:rsidRDefault="006B0074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semplici conoscenze pratiche nello specifico ambito d´impiego;</w:t>
            </w:r>
          </w:p>
          <w:p w14:paraId="1DC02925" w14:textId="77777777" w:rsidR="006B0074" w:rsidRDefault="00980222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possesso dell’attestato di bilinguismo A2</w:t>
            </w:r>
          </w:p>
          <w:p w14:paraId="6FF72C28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(ex livello D);)</w:t>
            </w:r>
          </w:p>
          <w:p w14:paraId="7865F1D0" w14:textId="77777777" w:rsidR="00DD2E6E" w:rsidRDefault="00DD2E6E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Appartenenza al gruppo linguistico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tedesco</w:t>
            </w:r>
          </w:p>
          <w:p w14:paraId="79FABF5B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15BC53B" w14:textId="77777777" w:rsidTr="005228B5">
        <w:trPr>
          <w:cantSplit/>
        </w:trPr>
        <w:tc>
          <w:tcPr>
            <w:tcW w:w="5352" w:type="dxa"/>
            <w:gridSpan w:val="2"/>
          </w:tcPr>
          <w:p w14:paraId="619B9A9F" w14:textId="77777777" w:rsidR="00E31DDF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4C8B9917" w14:textId="1B5D33DE" w:rsidR="00612D57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nach einer Vorlage abgefassten Ansuchen 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müssen innerhalb</w:t>
            </w:r>
          </w:p>
          <w:p w14:paraId="227CD309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9B8C548" w14:textId="77777777" w:rsidR="00224DC0" w:rsidRPr="00980222" w:rsidRDefault="00224DC0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07519CC" w14:textId="1F54939F" w:rsidR="00DD2E6E" w:rsidRPr="00980222" w:rsidRDefault="00612D57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 xml:space="preserve">.00 Uhr des 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03</w:t>
            </w:r>
            <w:r w:rsidR="00DD2E6E"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03</w:t>
            </w:r>
            <w:r w:rsidR="00DD2E6E"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.20</w:t>
            </w:r>
            <w:r w:rsidR="005228B5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6</w:t>
            </w:r>
          </w:p>
          <w:p w14:paraId="176B7B42" w14:textId="77777777" w:rsidR="00612D57" w:rsidRPr="005228B5" w:rsidRDefault="00612D57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  <w:lang w:val="de-DE"/>
              </w:rPr>
            </w:pPr>
          </w:p>
          <w:p w14:paraId="116445C8" w14:textId="0781700D" w:rsidR="00DD2E6E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Ö.B.P.B – Seniorenheim Partschins Johann Nepomuk Schöpf,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Kaltenbach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weg</w:t>
            </w:r>
            <w:proofErr w:type="spellEnd"/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Nr. </w:t>
            </w:r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12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4ED5C2F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9A5C8EF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und einem persönlichem Gespräch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681A6A0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501B83E" w14:textId="77777777" w:rsidR="00612D57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Vorlage für die Ansuchen und nähere Auskünfte können im Sekretariat des Ö.B.P.B – Seniorenheim Partschins Johann Nepomuk Schöpf, Tel. 0473/966875, </w:t>
            </w:r>
            <w:hyperlink r:id="rId7" w:history="1">
              <w:r w:rsidR="005228B5" w:rsidRPr="005228B5">
                <w:rPr>
                  <w:rStyle w:val="Hyperlink"/>
                  <w:sz w:val="22"/>
                  <w:szCs w:val="22"/>
                  <w:lang w:val="de-DE"/>
                </w:rPr>
                <w:t>info@seniorenheim-partschins.it</w:t>
              </w:r>
            </w:hyperlink>
            <w:r w:rsidR="005228B5" w:rsidRPr="005228B5">
              <w:rPr>
                <w:sz w:val="22"/>
                <w:szCs w:val="22"/>
                <w:lang w:val="de-DE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8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862ED27" w14:textId="3B4EB1A4" w:rsidR="00E31DDF" w:rsidRPr="00980222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5597CADF" w14:textId="77777777" w:rsidR="00E31DDF" w:rsidRPr="006C241D" w:rsidRDefault="00E31DDF" w:rsidP="005228B5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630E41B" w14:textId="2987B0D6" w:rsidR="00DD2E6E" w:rsidRPr="00980222" w:rsidRDefault="00541F1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ere presentate entro</w:t>
            </w:r>
          </w:p>
          <w:p w14:paraId="7CABD212" w14:textId="0924F127" w:rsidR="00224DC0" w:rsidRDefault="00224DC0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9441DBD" w14:textId="77777777" w:rsidR="005228B5" w:rsidRPr="005228B5" w:rsidRDefault="005228B5" w:rsidP="005228B5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14:paraId="66A6FCD0" w14:textId="327BB4F9" w:rsidR="00DD2E6E" w:rsidRPr="00980222" w:rsidRDefault="00224DC0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l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>e ore 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 xml:space="preserve">.00 del </w:t>
            </w:r>
            <w:r w:rsidR="004F670F">
              <w:rPr>
                <w:rFonts w:ascii="Franklin Gothic Book" w:hAnsi="Franklin Gothic Book"/>
                <w:b/>
                <w:sz w:val="20"/>
                <w:szCs w:val="20"/>
              </w:rPr>
              <w:t>0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3/03/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20</w:t>
            </w:r>
            <w:r w:rsidR="005228B5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</w:p>
          <w:p w14:paraId="2F3DB691" w14:textId="77777777" w:rsidR="00224DC0" w:rsidRPr="005228B5" w:rsidRDefault="00224DC0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14:paraId="6D91ADF1" w14:textId="1AD905E7" w:rsidR="00DD2E6E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</w:rPr>
              <w:t>Kaltenbach</w:t>
            </w:r>
            <w:proofErr w:type="spellEnd"/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12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08CAEB84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BB9EF42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dei titoli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ed un colloquio personale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571C9BAE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F8D40D8" w14:textId="77777777" w:rsidR="006B0074" w:rsidRPr="00980222" w:rsidRDefault="006B007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8FD881E" w14:textId="1CB099EB" w:rsidR="00224DC0" w:rsidRPr="00980222" w:rsidRDefault="00224DC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0473/966875,</w:t>
            </w:r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9" w:history="1">
              <w:r w:rsidR="005228B5" w:rsidRPr="005228B5">
                <w:rPr>
                  <w:rStyle w:val="Hyperlink"/>
                  <w:sz w:val="22"/>
                  <w:szCs w:val="22"/>
                </w:rPr>
                <w:t>info@seniorenheim-partschins.it</w:t>
              </w:r>
            </w:hyperlink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0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</w:tc>
      </w:tr>
      <w:tr w:rsidR="00DD2E6E" w:rsidRPr="00980222" w14:paraId="429B2E23" w14:textId="77777777" w:rsidTr="005228B5">
        <w:trPr>
          <w:cantSplit/>
        </w:trPr>
        <w:tc>
          <w:tcPr>
            <w:tcW w:w="3494" w:type="dxa"/>
          </w:tcPr>
          <w:p w14:paraId="18AA5C93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5AAE3BB5" w14:textId="77777777" w:rsidR="006B0074" w:rsidRPr="00980222" w:rsidRDefault="006B0074" w:rsidP="005228B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69357375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DD94F29" w14:textId="77777777" w:rsidTr="005228B5">
        <w:trPr>
          <w:cantSplit/>
        </w:trPr>
        <w:tc>
          <w:tcPr>
            <w:tcW w:w="3494" w:type="dxa"/>
          </w:tcPr>
          <w:p w14:paraId="5645DE5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Partschins, </w:t>
            </w:r>
            <w:proofErr w:type="spellStart"/>
            <w:r w:rsidRPr="00980222">
              <w:rPr>
                <w:rFonts w:ascii="Franklin Gothic Book" w:hAnsi="Franklin Gothic Book"/>
                <w:sz w:val="20"/>
                <w:szCs w:val="20"/>
              </w:rPr>
              <w:t>den</w:t>
            </w:r>
            <w:proofErr w:type="spellEnd"/>
          </w:p>
        </w:tc>
        <w:tc>
          <w:tcPr>
            <w:tcW w:w="3420" w:type="dxa"/>
            <w:gridSpan w:val="3"/>
          </w:tcPr>
          <w:p w14:paraId="517073F8" w14:textId="4D404F3E" w:rsidR="00DD2E6E" w:rsidRPr="00980222" w:rsidRDefault="006849B3" w:rsidP="0098022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13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</w:rPr>
              <w:t>02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.20</w:t>
            </w:r>
            <w:r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  <w:tc>
          <w:tcPr>
            <w:tcW w:w="3718" w:type="dxa"/>
          </w:tcPr>
          <w:p w14:paraId="621DD74B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Parcines, lì</w:t>
            </w:r>
          </w:p>
        </w:tc>
      </w:tr>
      <w:tr w:rsidR="00DD2E6E" w:rsidRPr="00980222" w14:paraId="3A57F4B4" w14:textId="77777777" w:rsidTr="005228B5">
        <w:trPr>
          <w:cantSplit/>
        </w:trPr>
        <w:tc>
          <w:tcPr>
            <w:tcW w:w="5423" w:type="dxa"/>
            <w:gridSpan w:val="3"/>
          </w:tcPr>
          <w:p w14:paraId="04BE957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09" w:type="dxa"/>
            <w:gridSpan w:val="2"/>
          </w:tcPr>
          <w:p w14:paraId="1E799BBA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79C0853" w14:textId="77777777" w:rsidTr="005228B5">
        <w:trPr>
          <w:cantSplit/>
        </w:trPr>
        <w:tc>
          <w:tcPr>
            <w:tcW w:w="5423" w:type="dxa"/>
            <w:gridSpan w:val="3"/>
          </w:tcPr>
          <w:p w14:paraId="5B5377D4" w14:textId="77777777" w:rsidR="00DD2E6E" w:rsidRPr="00980222" w:rsidRDefault="00DD2E6E" w:rsidP="004629B9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DER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 xml:space="preserve">DIREKTOR </w:t>
            </w:r>
          </w:p>
        </w:tc>
        <w:tc>
          <w:tcPr>
            <w:tcW w:w="5209" w:type="dxa"/>
            <w:gridSpan w:val="2"/>
          </w:tcPr>
          <w:p w14:paraId="2C28E313" w14:textId="77777777" w:rsidR="00DD2E6E" w:rsidRPr="00980222" w:rsidRDefault="00DD2E6E" w:rsidP="004629B9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IL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>DIRETTORE</w:t>
            </w:r>
          </w:p>
        </w:tc>
      </w:tr>
    </w:tbl>
    <w:p w14:paraId="77F8295F" w14:textId="77777777" w:rsidR="00B92BD4" w:rsidRPr="00980222" w:rsidRDefault="00DD2E6E" w:rsidP="00224DC0">
      <w:pPr>
        <w:jc w:val="center"/>
        <w:rPr>
          <w:rFonts w:ascii="Franklin Gothic Book" w:hAnsi="Franklin Gothic Book"/>
          <w:sz w:val="20"/>
          <w:szCs w:val="20"/>
        </w:rPr>
      </w:pPr>
      <w:r w:rsidRPr="00980222">
        <w:rPr>
          <w:rFonts w:ascii="Franklin Gothic Book" w:hAnsi="Franklin Gothic Book"/>
          <w:sz w:val="20"/>
          <w:szCs w:val="20"/>
        </w:rPr>
        <w:t xml:space="preserve">- </w:t>
      </w:r>
      <w:r w:rsidR="004629B9" w:rsidRPr="00980222">
        <w:rPr>
          <w:rFonts w:ascii="Franklin Gothic Book" w:hAnsi="Franklin Gothic Book"/>
          <w:sz w:val="20"/>
          <w:szCs w:val="20"/>
        </w:rPr>
        <w:t>Jürgen Pircher</w:t>
      </w:r>
      <w:r w:rsidRPr="00980222">
        <w:rPr>
          <w:rFonts w:ascii="Franklin Gothic Book" w:hAnsi="Franklin Gothic Book"/>
          <w:sz w:val="20"/>
          <w:szCs w:val="20"/>
        </w:rPr>
        <w:t xml:space="preserve"> -</w:t>
      </w:r>
    </w:p>
    <w:sectPr w:rsidR="00B92BD4" w:rsidRPr="00980222" w:rsidSect="00980222">
      <w:headerReference w:type="default" r:id="rId11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C6DC" w14:textId="77777777" w:rsidR="00D137A1" w:rsidRDefault="00D137A1" w:rsidP="00DC0ACA">
      <w:r>
        <w:separator/>
      </w:r>
    </w:p>
  </w:endnote>
  <w:endnote w:type="continuationSeparator" w:id="0">
    <w:p w14:paraId="0CB39E24" w14:textId="77777777" w:rsidR="00D137A1" w:rsidRDefault="00D137A1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1DD2" w14:textId="77777777" w:rsidR="00D137A1" w:rsidRDefault="00D137A1" w:rsidP="00DC0ACA">
      <w:r>
        <w:separator/>
      </w:r>
    </w:p>
  </w:footnote>
  <w:footnote w:type="continuationSeparator" w:id="0">
    <w:p w14:paraId="36297E1D" w14:textId="77777777" w:rsidR="00D137A1" w:rsidRDefault="00D137A1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62C" w14:textId="77777777" w:rsidR="00D137A1" w:rsidRPr="00D25C54" w:rsidRDefault="00D137A1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3EEFF837" wp14:editId="17121A51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32460">
    <w:abstractNumId w:val="0"/>
  </w:num>
  <w:num w:numId="2" w16cid:durableId="341397963">
    <w:abstractNumId w:val="0"/>
  </w:num>
  <w:num w:numId="3" w16cid:durableId="1407341329">
    <w:abstractNumId w:val="0"/>
  </w:num>
  <w:num w:numId="4" w16cid:durableId="15352373">
    <w:abstractNumId w:val="0"/>
  </w:num>
  <w:num w:numId="5" w16cid:durableId="907569210">
    <w:abstractNumId w:val="3"/>
  </w:num>
  <w:num w:numId="6" w16cid:durableId="609238393">
    <w:abstractNumId w:val="1"/>
  </w:num>
  <w:num w:numId="7" w16cid:durableId="501167013">
    <w:abstractNumId w:val="4"/>
  </w:num>
  <w:num w:numId="8" w16cid:durableId="115128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A79"/>
    <w:rsid w:val="000A1DEF"/>
    <w:rsid w:val="000F5FFE"/>
    <w:rsid w:val="00102CE6"/>
    <w:rsid w:val="001527FC"/>
    <w:rsid w:val="001A3B09"/>
    <w:rsid w:val="001F122E"/>
    <w:rsid w:val="00224DC0"/>
    <w:rsid w:val="002715E9"/>
    <w:rsid w:val="002C5FD3"/>
    <w:rsid w:val="002E1433"/>
    <w:rsid w:val="0038274B"/>
    <w:rsid w:val="004629B9"/>
    <w:rsid w:val="004830DC"/>
    <w:rsid w:val="004D1811"/>
    <w:rsid w:val="004F267E"/>
    <w:rsid w:val="004F670F"/>
    <w:rsid w:val="005228B5"/>
    <w:rsid w:val="00541F1E"/>
    <w:rsid w:val="00572AA4"/>
    <w:rsid w:val="005F2F3B"/>
    <w:rsid w:val="00612D57"/>
    <w:rsid w:val="00635418"/>
    <w:rsid w:val="00663601"/>
    <w:rsid w:val="006849B3"/>
    <w:rsid w:val="006B0074"/>
    <w:rsid w:val="006C170A"/>
    <w:rsid w:val="006C241D"/>
    <w:rsid w:val="006C4223"/>
    <w:rsid w:val="006C4B1F"/>
    <w:rsid w:val="0071418D"/>
    <w:rsid w:val="00776E8C"/>
    <w:rsid w:val="007815C0"/>
    <w:rsid w:val="007A73D2"/>
    <w:rsid w:val="007E68BE"/>
    <w:rsid w:val="00825C5A"/>
    <w:rsid w:val="00830854"/>
    <w:rsid w:val="008F6C16"/>
    <w:rsid w:val="0091268C"/>
    <w:rsid w:val="00980222"/>
    <w:rsid w:val="00A35AEF"/>
    <w:rsid w:val="00A60183"/>
    <w:rsid w:val="00AF1A79"/>
    <w:rsid w:val="00B92BD4"/>
    <w:rsid w:val="00C4562E"/>
    <w:rsid w:val="00D137A1"/>
    <w:rsid w:val="00D25C54"/>
    <w:rsid w:val="00D60EBD"/>
    <w:rsid w:val="00D759A8"/>
    <w:rsid w:val="00DC0ACA"/>
    <w:rsid w:val="00DD2E6E"/>
    <w:rsid w:val="00E15BFD"/>
    <w:rsid w:val="00E31DDF"/>
    <w:rsid w:val="00E47567"/>
    <w:rsid w:val="00E628BD"/>
    <w:rsid w:val="00EE0239"/>
    <w:rsid w:val="00F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276C24"/>
  <w15:docId w15:val="{FA307D98-1C01-48FD-8B45-4AE70E0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heim-partschins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niorenheim-partschin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heim-partschins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niorenheim-partschi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9</cp:revision>
  <cp:lastPrinted>2021-03-09T09:38:00Z</cp:lastPrinted>
  <dcterms:created xsi:type="dcterms:W3CDTF">2015-05-06T07:50:00Z</dcterms:created>
  <dcterms:modified xsi:type="dcterms:W3CDTF">2026-02-13T10:05:00Z</dcterms:modified>
</cp:coreProperties>
</file>